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ACEF">
      <w:pPr>
        <w:pStyle w:val="2"/>
        <w:rPr>
          <w:b/>
        </w:rPr>
      </w:pPr>
      <w:r>
        <w:t xml:space="preserve">Протокол итогов </w:t>
      </w:r>
    </w:p>
    <w:p w14:paraId="3AC885DB">
      <w:pPr>
        <w:jc w:val="center"/>
        <w:rPr>
          <w:b/>
          <w:bCs/>
          <w:shd w:val="clear" w:color="auto" w:fill="auto"/>
        </w:rPr>
      </w:pPr>
      <w:r>
        <w:rPr>
          <w:b/>
        </w:rPr>
        <w:t xml:space="preserve"> электронного аукциона </w:t>
      </w:r>
      <w:r>
        <w:rPr>
          <w:b/>
          <w:bCs/>
          <w:i w:val="0"/>
          <w:iCs w:val="0"/>
        </w:rPr>
        <w:t xml:space="preserve">по приватизации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движимого муниципального имущества (Автобус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«ПАЗ-32053-07», регистрационный знак Р 770 ТС 96, год выпуска 2010) в электронной форме, путем продажи на аукционе посредством публичного предложения</w:t>
      </w:r>
      <w:r>
        <w:rPr>
          <w:b/>
          <w:bCs/>
          <w:shd w:val="clear" w:color="auto" w:fill="auto"/>
        </w:rPr>
        <w:t xml:space="preserve"> </w:t>
      </w:r>
    </w:p>
    <w:p w14:paraId="5682C747">
      <w:pPr>
        <w:jc w:val="center"/>
        <w:rPr>
          <w:b/>
          <w:bCs/>
          <w:shd w:val="clear" w:color="auto" w:fill="auto"/>
        </w:rPr>
      </w:pPr>
    </w:p>
    <w:p w14:paraId="04CC2872">
      <w:pPr>
        <w:jc w:val="both"/>
      </w:pPr>
      <w:r>
        <w:t>пгт. Арти                                                                                                         «</w:t>
      </w:r>
      <w:r>
        <w:rPr>
          <w:rFonts w:hint="default"/>
          <w:lang w:val="ru-RU"/>
        </w:rPr>
        <w:t>16</w:t>
      </w:r>
      <w:r>
        <w:t xml:space="preserve">» </w:t>
      </w:r>
      <w:r>
        <w:rPr>
          <w:lang w:val="ru-RU"/>
        </w:rPr>
        <w:t>декабря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 г.</w:t>
      </w:r>
    </w:p>
    <w:p w14:paraId="772DD07C">
      <w:pPr>
        <w:jc w:val="both"/>
      </w:pPr>
    </w:p>
    <w:p w14:paraId="26D0C8DC">
      <w:pPr>
        <w:pStyle w:val="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</w:t>
      </w:r>
      <w:r>
        <w:rPr>
          <w:rFonts w:ascii="Times New Roman" w:hAnsi="Times New Roman" w:cs="Times New Roman"/>
        </w:rPr>
        <w:t>В результате рассмотрения заявок по проведению аукциона по приватизации муниципального имущества, а именно:</w:t>
      </w:r>
    </w:p>
    <w:p w14:paraId="399B6F38">
      <w:pPr>
        <w:pStyle w:val="9"/>
        <w:widowControl w:val="0"/>
        <w:bidi w:val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cs="Times New Roman"/>
          <w:b/>
          <w:bCs w:val="0"/>
          <w:i w:val="0"/>
          <w:iCs w:val="0"/>
          <w:sz w:val="24"/>
          <w:szCs w:val="24"/>
        </w:rPr>
        <w:t xml:space="preserve"> Наименование процедуры: </w:t>
      </w:r>
      <w:r>
        <w:rPr>
          <w:rFonts w:cs="Times New Roman"/>
          <w:b/>
          <w:bCs w:val="0"/>
          <w:i w:val="0"/>
          <w:iCs w:val="0"/>
          <w:sz w:val="24"/>
          <w:szCs w:val="24"/>
        </w:rPr>
        <w:br w:type="textWrapping"/>
      </w:r>
      <w:r>
        <w:rPr>
          <w:rFonts w:cs="Times New Roman"/>
          <w:b/>
          <w:bCs w:val="0"/>
          <w:i w:val="0"/>
          <w:iCs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О проведении аукциона по приватизации движимого муниципального имущества (Автобус «ПАЗ-32053-07», регистрационный знак Р 770 ТС 96, год выпуска 2010) в электронной форме, путем продажи на аукционе посредством публичного предложения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»</w:t>
      </w:r>
    </w:p>
    <w:p w14:paraId="67D77334">
      <w:pPr>
        <w:ind w:left="0" w:right="0" w:firstLine="709"/>
        <w:jc w:val="both"/>
        <w:rPr>
          <w:rFonts w:eastAsia="Times New Roman" w:cs="Times New Roman"/>
          <w:sz w:val="24"/>
          <w:szCs w:val="24"/>
          <w:lang w:val="ru-RU"/>
        </w:rPr>
      </w:pPr>
      <w:r>
        <w:t>Продаваемое муниципальное имущество</w:t>
      </w:r>
      <w:r>
        <w:rPr>
          <w:rFonts w:eastAsia="Times New Roman" w:cs="Times New Roman"/>
          <w:sz w:val="24"/>
          <w:szCs w:val="24"/>
          <w:lang w:val="ru-RU"/>
        </w:rPr>
        <w:t>, относящееся к казне Артинского городского округа, следующее:</w:t>
      </w:r>
    </w:p>
    <w:tbl>
      <w:tblPr>
        <w:tblStyle w:val="8"/>
        <w:tblW w:w="9995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375"/>
        <w:gridCol w:w="1461"/>
        <w:gridCol w:w="1449"/>
        <w:gridCol w:w="1315"/>
        <w:gridCol w:w="1327"/>
        <w:gridCol w:w="1217"/>
      </w:tblGrid>
      <w:tr w14:paraId="6751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51" w:type="dxa"/>
            <w:noWrap w:val="0"/>
            <w:vAlign w:val="top"/>
          </w:tcPr>
          <w:p w14:paraId="3AEBB3D1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Наименование имущества</w:t>
            </w:r>
          </w:p>
        </w:tc>
        <w:tc>
          <w:tcPr>
            <w:tcW w:w="1375" w:type="dxa"/>
            <w:noWrap w:val="0"/>
            <w:vAlign w:val="top"/>
          </w:tcPr>
          <w:p w14:paraId="19A4BAA4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Способ приватизации</w:t>
            </w:r>
          </w:p>
        </w:tc>
        <w:tc>
          <w:tcPr>
            <w:tcW w:w="1461" w:type="dxa"/>
            <w:noWrap w:val="0"/>
            <w:vAlign w:val="top"/>
          </w:tcPr>
          <w:p w14:paraId="1394FBFA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449" w:type="dxa"/>
            <w:noWrap w:val="0"/>
            <w:vAlign w:val="top"/>
          </w:tcPr>
          <w:p w14:paraId="05E6349B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Величина снижения цены первоначального предложения («шаг понижения» -  10%), руб.</w:t>
            </w:r>
          </w:p>
        </w:tc>
        <w:tc>
          <w:tcPr>
            <w:tcW w:w="1315" w:type="dxa"/>
            <w:noWrap w:val="0"/>
            <w:vAlign w:val="top"/>
          </w:tcPr>
          <w:p w14:paraId="6C9DACF3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1327" w:type="dxa"/>
            <w:noWrap w:val="0"/>
            <w:vAlign w:val="top"/>
          </w:tcPr>
          <w:p w14:paraId="6885AA4C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217" w:type="dxa"/>
            <w:noWrap w:val="0"/>
            <w:vAlign w:val="top"/>
          </w:tcPr>
          <w:p w14:paraId="626DFC12">
            <w:pPr>
              <w:pStyle w:val="5"/>
              <w:widowControl w:val="0"/>
              <w:bidi w:val="0"/>
              <w:ind w:right="-214" w:rightChars="-89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Разме задатка (10% начальной цены продажи имущества) руб.</w:t>
            </w:r>
          </w:p>
        </w:tc>
      </w:tr>
      <w:tr w14:paraId="6721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851" w:type="dxa"/>
            <w:noWrap w:val="0"/>
            <w:vAlign w:val="top"/>
          </w:tcPr>
          <w:p w14:paraId="470E442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номер 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цвет кузова белый </w:t>
            </w:r>
          </w:p>
        </w:tc>
        <w:tc>
          <w:tcPr>
            <w:tcW w:w="1375" w:type="dxa"/>
            <w:noWrap w:val="0"/>
            <w:vAlign w:val="top"/>
          </w:tcPr>
          <w:p w14:paraId="18E5B8E4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461" w:type="dxa"/>
            <w:noWrap w:val="0"/>
            <w:vAlign w:val="top"/>
          </w:tcPr>
          <w:p w14:paraId="525E4D47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449" w:type="dxa"/>
            <w:noWrap w:val="0"/>
            <w:vAlign w:val="top"/>
          </w:tcPr>
          <w:p w14:paraId="35541239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  <w:tc>
          <w:tcPr>
            <w:tcW w:w="1315" w:type="dxa"/>
            <w:noWrap w:val="0"/>
            <w:vAlign w:val="top"/>
          </w:tcPr>
          <w:p w14:paraId="4D82005A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327" w:type="dxa"/>
            <w:noWrap w:val="0"/>
            <w:vAlign w:val="top"/>
          </w:tcPr>
          <w:p w14:paraId="06CC81D3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132 000,00</w:t>
            </w:r>
          </w:p>
        </w:tc>
        <w:tc>
          <w:tcPr>
            <w:tcW w:w="1217" w:type="dxa"/>
            <w:noWrap w:val="0"/>
            <w:vAlign w:val="top"/>
          </w:tcPr>
          <w:p w14:paraId="52BF5056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</w:tr>
    </w:tbl>
    <w:p w14:paraId="35BF34CC"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4"/>
        <w:tblW w:w="5962" w:type="pct"/>
        <w:tblInd w:w="-313" w:type="dxa"/>
        <w:tblLayout w:type="fixed"/>
        <w:tblCellMar>
          <w:top w:w="22" w:type="dxa"/>
          <w:left w:w="22" w:type="dxa"/>
          <w:bottom w:w="22" w:type="dxa"/>
          <w:right w:w="22" w:type="dxa"/>
        </w:tblCellMar>
      </w:tblPr>
      <w:tblGrid>
        <w:gridCol w:w="1135"/>
        <w:gridCol w:w="10937"/>
      </w:tblGrid>
      <w:tr w14:paraId="1E42F8C2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rPr>
          <w:tblHeader/>
        </w:trPr>
        <w:tc>
          <w:tcPr>
            <w:tcW w:w="995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CCCCCC"/>
            <w:noWrap w:val="0"/>
            <w:vAlign w:val="top"/>
          </w:tcPr>
          <w:p w14:paraId="0A8ADF6A">
            <w:pPr>
              <w:pStyle w:val="7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Liberation Serif" w:cs="Times New Roman"/>
                <w:b/>
                <w:sz w:val="18"/>
                <w:szCs w:val="18"/>
                <w:lang w:val="ru-RU"/>
              </w:rPr>
              <w:t xml:space="preserve">             </w:t>
            </w:r>
            <w:r>
              <w:rPr>
                <w:rFonts w:hint="default" w:ascii="Times New Roman" w:hAnsi="Times New Roman" w:eastAsia="Liberation Serif" w:cs="Times New Roman"/>
                <w:b/>
                <w:bCs/>
                <w:iCs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Liberation Serif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победителе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</w:p>
        </w:tc>
      </w:tr>
      <w:tr w14:paraId="09F38A74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A4224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9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C1254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14:paraId="499731EB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07D86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Сведения о победителе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9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tbl>
            <w:tblPr>
              <w:tblStyle w:val="4"/>
              <w:tblW w:w="9315" w:type="dxa"/>
              <w:tblInd w:w="-3" w:type="dxa"/>
              <w:tblLayout w:type="fixed"/>
              <w:tblCellMar>
                <w:top w:w="22" w:type="dxa"/>
                <w:left w:w="22" w:type="dxa"/>
                <w:bottom w:w="22" w:type="dxa"/>
                <w:right w:w="22" w:type="dxa"/>
              </w:tblCellMar>
            </w:tblPr>
            <w:tblGrid>
              <w:gridCol w:w="630"/>
              <w:gridCol w:w="1602"/>
              <w:gridCol w:w="1368"/>
              <w:gridCol w:w="776"/>
              <w:gridCol w:w="1188"/>
              <w:gridCol w:w="1188"/>
              <w:gridCol w:w="994"/>
              <w:gridCol w:w="1329"/>
              <w:gridCol w:w="240"/>
            </w:tblGrid>
            <w:tr w14:paraId="53B0DED6">
              <w:tblPrEx>
                <w:tblCellMar>
                  <w:top w:w="22" w:type="dxa"/>
                  <w:left w:w="22" w:type="dxa"/>
                  <w:bottom w:w="22" w:type="dxa"/>
                  <w:right w:w="22" w:type="dxa"/>
                </w:tblCellMar>
              </w:tblPrEx>
              <w:trPr>
                <w:tblHeader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7D993B30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Номер заявки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6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3C156008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010CDBA8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7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6C4BCE55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61923AEF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ИНН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43CBB95C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КПП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0C8D45ED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Предложение о цене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3B9A1409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Дата и время подачи предложения о цене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1F562FB5">
                  <w:pP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4D68B2A">
              <w:tblPrEx>
                <w:tblCellMar>
                  <w:top w:w="22" w:type="dxa"/>
                  <w:left w:w="22" w:type="dxa"/>
                  <w:bottom w:w="22" w:type="dxa"/>
                  <w:right w:w="22" w:type="dxa"/>
                </w:tblCellMar>
              </w:tblPrEx>
              <w:trPr>
                <w:trHeight w:val="811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13C5C24">
                  <w:p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hint="default" w:cs="Times New Roman"/>
                      <w:b/>
                      <w:bCs/>
                      <w:sz w:val="18"/>
                      <w:szCs w:val="18"/>
                      <w:lang w:val="ru-RU"/>
                    </w:rPr>
                    <w:t>8402</w:t>
                  </w:r>
                </w:p>
              </w:tc>
              <w:tc>
                <w:tcPr>
                  <w:tcW w:w="160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B0F68D">
                  <w:pPr>
                    <w:widowControl/>
                    <w:ind w:left="0" w:right="0" w:firstLine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sz w:val="16"/>
                      <w:szCs w:val="16"/>
                      <w:shd w:val="clear" w:fill="FFFFFF"/>
                    </w:rPr>
                    <w:t>743003660615</w:t>
                  </w:r>
                </w:p>
              </w:tc>
              <w:tc>
                <w:tcPr>
                  <w:tcW w:w="136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13BE0D29">
                  <w:pPr>
                    <w:widowControl/>
                    <w:spacing w:before="0" w:after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eastAsia="SimSun" w:cs="Arial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sz w:val="16"/>
                      <w:szCs w:val="16"/>
                      <w:shd w:val="clear" w:fill="FFFFFF"/>
                    </w:rPr>
                    <w:t>Макеев Артем Игоревич</w:t>
                  </w:r>
                </w:p>
              </w:tc>
              <w:tc>
                <w:tcPr>
                  <w:tcW w:w="77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7E7334A7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2D95C1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7794DA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853FF49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</w:t>
                  </w:r>
                  <w:r>
                    <w:rPr>
                      <w:rFonts w:hint="default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ru-RU" w:eastAsia="zh-CN" w:bidi="ar"/>
                    </w:rPr>
                    <w:t>320</w:t>
                  </w: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00.00</w:t>
                  </w:r>
                </w:p>
              </w:tc>
              <w:tc>
                <w:tcPr>
                  <w:tcW w:w="132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8869202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  <w:szCs w:val="16"/>
                    </w:rPr>
                    <w:t>16.12.2024 12:40:50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8E29E8A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</w:p>
              </w:tc>
            </w:tr>
          </w:tbl>
          <w:p w14:paraId="2CD9B972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C96F8AB">
      <w:pPr>
        <w:pStyle w:val="7"/>
        <w:jc w:val="both"/>
      </w:pP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Комиссия в составе:</w:t>
      </w:r>
    </w:p>
    <w:p w14:paraId="70836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Акулова Н.И. – председател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Комитета по управлению имуществом  Администрации Артинского городского округа – заместитель председателя комиссии</w:t>
      </w:r>
    </w:p>
    <w:p w14:paraId="6FC234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Редких О.М. – заведующий юридическим отделом Администрации Артинского городского округа;</w:t>
      </w:r>
    </w:p>
    <w:p w14:paraId="62FA8A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Сыворотко Т.М. – заместитель Главы Администрации Артинского городского округа;</w:t>
      </w:r>
    </w:p>
    <w:p w14:paraId="3100EF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Волков Ю.С. – начальник Финансового управления Администрации Артинского городского округа</w:t>
      </w:r>
    </w:p>
    <w:p w14:paraId="7A4B1795">
      <w:pPr>
        <w:ind w:right="0" w:firstLine="720" w:firstLineChars="300"/>
        <w:jc w:val="both"/>
        <w:rPr>
          <w:sz w:val="24"/>
          <w:szCs w:val="24"/>
        </w:rPr>
      </w:pPr>
      <w:r>
        <w:rPr>
          <w:sz w:val="24"/>
          <w:szCs w:val="24"/>
        </w:rPr>
        <w:t>Банникова Н.А. – ведущий специалист Комитета по управлению имуществом  Администрации Артинского городского округа – секретарь комиссии.</w:t>
      </w:r>
    </w:p>
    <w:p w14:paraId="590CCD8C">
      <w:pPr>
        <w:tabs>
          <w:tab w:val="left" w:pos="720"/>
        </w:tabs>
        <w:jc w:val="both"/>
      </w:pPr>
    </w:p>
    <w:p w14:paraId="183F1303">
      <w:pPr>
        <w:ind w:left="0" w:right="0" w:firstLine="540"/>
        <w:jc w:val="center"/>
      </w:pPr>
      <w:r>
        <w:rPr>
          <w:b/>
        </w:rPr>
        <w:t>РЕШИЛА</w:t>
      </w:r>
      <w:r>
        <w:t>:</w:t>
      </w:r>
    </w:p>
    <w:p w14:paraId="6FFFB034">
      <w:pPr>
        <w:numPr>
          <w:ilvl w:val="0"/>
          <w:numId w:val="2"/>
        </w:numPr>
        <w:spacing w:before="0" w:after="150"/>
        <w:ind w:left="426" w:right="0" w:hanging="360"/>
        <w:jc w:val="both"/>
      </w:pPr>
      <w:r>
        <w:t xml:space="preserve">Признать победителем электронного аукциона по приватизации муниципального имущества, участника номер заявки </w:t>
      </w:r>
      <w:r>
        <w:rPr>
          <w:b w:val="0"/>
          <w:bCs/>
        </w:rPr>
        <w:t xml:space="preserve">№ </w:t>
      </w:r>
      <w:r>
        <w:rPr>
          <w:rFonts w:hint="default"/>
          <w:b w:val="0"/>
          <w:bCs/>
          <w:lang w:val="ru-RU"/>
        </w:rPr>
        <w:t>8402</w:t>
      </w:r>
      <w:r>
        <w:rPr>
          <w:b/>
        </w:rPr>
        <w:t xml:space="preserve"> –</w:t>
      </w:r>
      <w:r>
        <w:rPr>
          <w:b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b/>
          <w:color w:val="auto"/>
          <w:sz w:val="24"/>
          <w:szCs w:val="24"/>
          <w:lang w:val="ru-RU"/>
        </w:rPr>
        <w:t>Макеева</w:t>
      </w:r>
      <w:r>
        <w:rPr>
          <w:rFonts w:hint="default"/>
          <w:b/>
          <w:color w:val="auto"/>
          <w:sz w:val="24"/>
          <w:szCs w:val="24"/>
          <w:lang w:val="ru-RU"/>
        </w:rPr>
        <w:t xml:space="preserve"> Артема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Игоревича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</w:rPr>
        <w:t>(</w:t>
      </w:r>
      <w:r>
        <w:rPr>
          <w:b w:val="0"/>
          <w:bCs w:val="0"/>
          <w:color w:val="auto"/>
          <w:sz w:val="24"/>
          <w:szCs w:val="24"/>
        </w:rPr>
        <w:t>ИНН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743003660615</w:t>
      </w:r>
      <w:r>
        <w:rPr>
          <w:b w:val="0"/>
          <w:bCs w:val="0"/>
          <w:color w:val="auto"/>
        </w:rPr>
        <w:t xml:space="preserve">) предложившего цену объекта приватизации </w:t>
      </w:r>
      <w:r>
        <w:rPr>
          <w:b/>
          <w:color w:val="auto"/>
        </w:rPr>
        <w:t>–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1</w:t>
      </w:r>
      <w:r>
        <w:rPr>
          <w:rFonts w:hint="default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en-US" w:bidi="ar-SA"/>
        </w:rPr>
        <w:t>32 000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kern w:val="0"/>
          <w:sz w:val="24"/>
          <w:szCs w:val="24"/>
          <w:lang w:val="en-US" w:eastAsia="en-US" w:bidi="ar-SA"/>
        </w:rPr>
        <w:t xml:space="preserve"> </w:t>
      </w:r>
      <w:r>
        <w:rPr>
          <w:b/>
        </w:rPr>
        <w:t xml:space="preserve"> (</w:t>
      </w:r>
      <w:r>
        <w:rPr>
          <w:b/>
          <w:lang w:val="ru-RU"/>
        </w:rPr>
        <w:t>сто</w:t>
      </w:r>
      <w:r>
        <w:rPr>
          <w:rFonts w:hint="default"/>
          <w:b/>
          <w:lang w:val="ru-RU"/>
        </w:rPr>
        <w:t xml:space="preserve"> тридцать две тысячи</w:t>
      </w:r>
      <w:r>
        <w:rPr>
          <w:b/>
        </w:rPr>
        <w:t>) рубл</w:t>
      </w:r>
      <w:r>
        <w:rPr>
          <w:rFonts w:hint="default"/>
          <w:b/>
          <w:lang w:val="ru-RU"/>
        </w:rPr>
        <w:t>.</w:t>
      </w:r>
      <w:r>
        <w:rPr>
          <w:b/>
        </w:rPr>
        <w:t>, 00 копеек</w:t>
      </w:r>
      <w:r>
        <w:rPr>
          <w:rFonts w:hint="default"/>
          <w:b/>
          <w:lang w:val="ru-RU"/>
        </w:rPr>
        <w:t xml:space="preserve"> с учетом НДС (20%).</w:t>
      </w:r>
    </w:p>
    <w:p w14:paraId="2B613111">
      <w:pPr>
        <w:numPr>
          <w:ilvl w:val="0"/>
          <w:numId w:val="2"/>
        </w:numPr>
        <w:spacing w:before="0" w:after="150"/>
        <w:ind w:left="426" w:right="0" w:hanging="360"/>
        <w:jc w:val="both"/>
        <w:rPr>
          <w:color w:val="auto"/>
        </w:rPr>
      </w:pPr>
      <w:r>
        <w:t>Комитету по управлению имуществом Администрации Артинского городского округа заключить договор купли-продажи муниципального имущества</w:t>
      </w:r>
      <w:r>
        <w:rPr>
          <w:rFonts w:hint="default"/>
          <w:lang w:val="ru-RU"/>
        </w:rPr>
        <w:t xml:space="preserve"> </w:t>
      </w:r>
      <w:r>
        <w:rPr>
          <w:rFonts w:hint="default"/>
          <w:b w:val="0"/>
          <w:bCs w:val="0"/>
          <w:color w:val="auto"/>
          <w:lang w:val="ru-RU"/>
        </w:rPr>
        <w:t>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Автобус «ПАЗ-32053-07», регистрационный знак Р 770 ТС 96, год выпуска 2010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ru-RU"/>
        </w:rPr>
        <w:t>)</w:t>
      </w:r>
      <w:r>
        <w:t xml:space="preserve"> на условиях, предусмотренных документацией об аукционе, по цене </w:t>
      </w:r>
      <w:r>
        <w:rPr>
          <w:b/>
        </w:rPr>
        <w:t xml:space="preserve">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1</w:t>
      </w:r>
      <w:r>
        <w:rPr>
          <w:rFonts w:hint="default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en-US" w:bidi="ar-SA"/>
        </w:rPr>
        <w:t>32 000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kern w:val="0"/>
          <w:sz w:val="24"/>
          <w:szCs w:val="24"/>
          <w:lang w:val="en-US" w:eastAsia="en-US" w:bidi="ar-SA"/>
        </w:rPr>
        <w:t xml:space="preserve"> </w:t>
      </w:r>
      <w:r>
        <w:rPr>
          <w:b/>
        </w:rPr>
        <w:t xml:space="preserve"> (</w:t>
      </w:r>
      <w:r>
        <w:rPr>
          <w:b/>
          <w:lang w:val="ru-RU"/>
        </w:rPr>
        <w:t>сто</w:t>
      </w:r>
      <w:r>
        <w:rPr>
          <w:rFonts w:hint="default"/>
          <w:b/>
          <w:lang w:val="ru-RU"/>
        </w:rPr>
        <w:t xml:space="preserve"> тридцать две тысячи</w:t>
      </w:r>
      <w:r>
        <w:rPr>
          <w:b/>
        </w:rPr>
        <w:t>) рубл</w:t>
      </w:r>
      <w:r>
        <w:rPr>
          <w:rFonts w:hint="default"/>
          <w:b/>
          <w:lang w:val="ru-RU"/>
        </w:rPr>
        <w:t>.</w:t>
      </w:r>
      <w:r>
        <w:rPr>
          <w:b/>
        </w:rPr>
        <w:t>, 00 копеек</w:t>
      </w:r>
      <w:r>
        <w:rPr>
          <w:rFonts w:hint="default"/>
          <w:b/>
          <w:lang w:val="ru-RU"/>
        </w:rPr>
        <w:t xml:space="preserve"> с учетом НДС (20%) </w:t>
      </w:r>
      <w:r>
        <w:rPr>
          <w:rFonts w:hint="default"/>
          <w:b w:val="0"/>
          <w:bCs/>
          <w:lang w:val="ru-RU"/>
        </w:rPr>
        <w:t xml:space="preserve">с </w:t>
      </w:r>
      <w:r>
        <w:rPr>
          <w:b/>
          <w:color w:val="auto"/>
          <w:sz w:val="24"/>
          <w:szCs w:val="24"/>
          <w:lang w:val="ru-RU"/>
        </w:rPr>
        <w:t>Макеевым</w:t>
      </w:r>
      <w:r>
        <w:rPr>
          <w:rFonts w:hint="default"/>
          <w:b/>
          <w:color w:val="auto"/>
          <w:sz w:val="24"/>
          <w:szCs w:val="24"/>
          <w:lang w:val="ru-RU"/>
        </w:rPr>
        <w:t xml:space="preserve"> Артемом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Игоревичем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</w:rPr>
        <w:t>(</w:t>
      </w:r>
      <w:r>
        <w:rPr>
          <w:b w:val="0"/>
          <w:bCs w:val="0"/>
          <w:color w:val="auto"/>
          <w:sz w:val="24"/>
          <w:szCs w:val="24"/>
        </w:rPr>
        <w:t>ИНН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743003660615</w:t>
      </w:r>
      <w:r>
        <w:rPr>
          <w:b w:val="0"/>
          <w:bCs w:val="0"/>
          <w:color w:val="auto"/>
        </w:rPr>
        <w:t xml:space="preserve">) </w:t>
      </w:r>
      <w:r>
        <w:rPr>
          <w:color w:val="auto"/>
        </w:rPr>
        <w:t xml:space="preserve">в течение пяти рабочих дней с даты подведения итогов аукциона. </w:t>
      </w:r>
    </w:p>
    <w:p w14:paraId="00C0F5B3">
      <w:pPr>
        <w:numPr>
          <w:ilvl w:val="0"/>
          <w:numId w:val="0"/>
        </w:numPr>
        <w:spacing w:before="0" w:after="150"/>
        <w:ind w:left="66" w:leftChars="0" w:right="0" w:rightChars="0"/>
        <w:jc w:val="both"/>
      </w:pPr>
    </w:p>
    <w:p w14:paraId="695BA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76"/>
        <w:jc w:val="both"/>
        <w:textAlignment w:val="auto"/>
      </w:pPr>
      <w:r>
        <w:t xml:space="preserve">Председатель комиссии: </w:t>
      </w:r>
      <w:r>
        <w:rPr>
          <w:sz w:val="24"/>
          <w:szCs w:val="24"/>
        </w:rPr>
        <w:t>Акулова Н.И.</w:t>
      </w:r>
      <w:r>
        <w:t>______________</w:t>
      </w:r>
    </w:p>
    <w:p w14:paraId="3D550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76"/>
        <w:jc w:val="both"/>
        <w:textAlignment w:val="auto"/>
      </w:pPr>
    </w:p>
    <w:p w14:paraId="7312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  <w:r>
        <w:t xml:space="preserve">Члены комиссии: </w:t>
      </w:r>
    </w:p>
    <w:p w14:paraId="51A5D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</w:p>
    <w:p w14:paraId="2261A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  <w:r>
        <w:t>Волков Ю.С._______________</w:t>
      </w:r>
    </w:p>
    <w:p w14:paraId="5E005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</w:p>
    <w:p w14:paraId="0D5C8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  <w:r>
        <w:t>Редких О.М. ________________</w:t>
      </w:r>
    </w:p>
    <w:p w14:paraId="20E72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</w:p>
    <w:p w14:paraId="403E9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  <w:r>
        <w:t>Сыворотко Т.М. _______________</w:t>
      </w:r>
    </w:p>
    <w:p w14:paraId="0DE12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</w:p>
    <w:p w14:paraId="3E038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  <w:r>
        <w:t>Секретарь комиссии: Банникова Н.А.___________</w:t>
      </w:r>
    </w:p>
    <w:p w14:paraId="31613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</w:p>
    <w:p w14:paraId="0CE30B4C">
      <w:pPr>
        <w:ind w:left="-540" w:right="0" w:firstLine="0"/>
        <w:jc w:val="both"/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en-US" w:bidi="ar-SA"/>
        </w:rPr>
      </w:pPr>
      <w:r>
        <w:t xml:space="preserve">        </w:t>
      </w:r>
    </w:p>
    <w:p w14:paraId="6F83BE6F">
      <w:pPr>
        <w:tabs>
          <w:tab w:val="left" w:pos="4860"/>
        </w:tabs>
        <w:jc w:val="both"/>
      </w:pPr>
      <w:r>
        <w:rPr>
          <w:b/>
          <w:bCs/>
        </w:rPr>
        <w:t>Организатор аукциона:</w:t>
      </w:r>
    </w:p>
    <w:p w14:paraId="13610EA7">
      <w:pPr>
        <w:tabs>
          <w:tab w:val="left" w:pos="4860"/>
        </w:tabs>
        <w:jc w:val="both"/>
      </w:pPr>
      <w:r>
        <w:t>Комитет по управлению имуществом Администрации Артинского городского округа</w:t>
      </w:r>
    </w:p>
    <w:p w14:paraId="4E4EF7A9">
      <w:pPr>
        <w:pStyle w:val="6"/>
        <w:ind w:left="0" w:right="0" w:firstLine="0"/>
      </w:pPr>
      <w:r>
        <w:t xml:space="preserve">Адрес: 623340, Свердловская область, </w:t>
      </w:r>
    </w:p>
    <w:p w14:paraId="6A589019">
      <w:pPr>
        <w:pStyle w:val="6"/>
        <w:ind w:left="0" w:right="0" w:firstLine="0"/>
      </w:pPr>
      <w:r>
        <w:t>п. Арти, ул. Ленина, 100, Тел.:  (34391) 2-11-46</w:t>
      </w:r>
    </w:p>
    <w:p w14:paraId="0B978528">
      <w:pPr>
        <w:pStyle w:val="6"/>
        <w:ind w:left="0" w:right="0" w:firstLine="0"/>
      </w:pPr>
      <w:r>
        <w:t>ИНН 6636004435 КПП 661901001</w:t>
      </w:r>
    </w:p>
    <w:p w14:paraId="56BD8F4B">
      <w:pPr>
        <w:pStyle w:val="6"/>
        <w:ind w:left="0" w:right="0" w:firstLine="0"/>
      </w:pPr>
      <w:r>
        <w:t>ОГРН  1026602054324</w:t>
      </w:r>
    </w:p>
    <w:p w14:paraId="3B7010D1">
      <w:pPr>
        <w:pStyle w:val="6"/>
        <w:ind w:left="0" w:right="0" w:firstLine="0"/>
      </w:pPr>
    </w:p>
    <w:p w14:paraId="5609BA27">
      <w:pPr>
        <w:pStyle w:val="6"/>
        <w:ind w:left="0" w:right="0" w:firstLine="0"/>
      </w:pPr>
    </w:p>
    <w:p w14:paraId="31DA67AD"/>
    <w:sectPr>
      <w:pgSz w:w="11906" w:h="16838"/>
      <w:pgMar w:top="960" w:right="50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772D"/>
    <w:rsid w:val="1B577360"/>
    <w:rsid w:val="1F206889"/>
    <w:rsid w:val="39545191"/>
    <w:rsid w:val="50F711C2"/>
    <w:rsid w:val="63CE78AC"/>
    <w:rsid w:val="6EDB31A1"/>
    <w:rsid w:val="759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7"/>
    <w:pPr>
      <w:spacing w:before="0" w:after="120"/>
    </w:pPr>
  </w:style>
  <w:style w:type="paragraph" w:styleId="6">
    <w:name w:val="Body Text Indent"/>
    <w:basedOn w:val="1"/>
    <w:qFormat/>
    <w:uiPriority w:val="67"/>
    <w:pPr>
      <w:ind w:left="0" w:right="0" w:firstLine="900"/>
      <w:jc w:val="both"/>
    </w:pPr>
  </w:style>
  <w:style w:type="paragraph" w:styleId="7">
    <w:name w:val="Subtitle"/>
    <w:basedOn w:val="1"/>
    <w:next w:val="5"/>
    <w:qFormat/>
    <w:uiPriority w:val="67"/>
    <w:pPr>
      <w:suppressAutoHyphens/>
      <w:spacing w:before="0" w:after="60"/>
      <w:jc w:val="center"/>
      <w:outlineLvl w:val="1"/>
    </w:pPr>
    <w:rPr>
      <w:rFonts w:ascii="Arial" w:hAnsi="Arial" w:eastAsia="Calibri" w:cs="Arial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2024-12-16T09:54:00Z</dcterms:created>
  <dc:creator>User</dc:creator>
  <cp:lastModifiedBy>WPS_1707910300</cp:lastModifiedBy>
  <cp:lastPrinted>2024-12-16T10:17:00Z</cp:lastPrinted>
  <dcterms:modified xsi:type="dcterms:W3CDTF">2024-12-16T10:43:58Z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ECBC31147B6847D698C768090FDBD139_13</vt:lpwstr>
  </property>
</Properties>
</file>